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18" w:space="1" w:color="1F4E79"/>
        </w:pBdr>
        <w:spacing w:after="0" w:before="0"/>
      </w:pPr>
    </w:p>
    <w:tbl>
      <w:tblPr>
        <w:tblW w:type="auto" w:w="0"/>
        <w:tblLook w:firstColumn="1" w:firstRow="1" w:lastColumn="0" w:lastRow="0" w:noHBand="0" w:noVBand="1" w:val="04A0"/>
      </w:tblPr>
      <w:tblGrid>
        <w:gridCol w:w="8640"/>
      </w:tblGrid>
      <w:tr>
        <w:tc>
          <w:tcPr>
            <w:tcW w:type="dxa" w:w="8640"/>
            <w:shd w:val="clear" w:color="auto" w:fill="EAF0F7"/>
          </w:tcPr>
          <w:p>
            <w:pPr>
              <w:spacing w:after="20" w:before="120"/>
            </w:pPr>
            <w:r>
              <w:rPr>
                <w:rFonts w:ascii="Aptos Display" w:hAnsi="Aptos Display"/>
                <w:b/>
                <w:color w:val="1F4E79"/>
                <w:sz w:val="48"/>
              </w:rPr>
              <w:t>AUSTIN HOLIERHOEK</w:t>
            </w:r>
          </w:p>
          <w:p>
            <w:pPr>
              <w:spacing w:after="80" w:before="0"/>
            </w:pPr>
            <w:r>
              <w:rPr>
                <w:rFonts w:ascii="Aptos Display" w:hAnsi="Aptos Display"/>
                <w:b/>
                <w:color w:val="262626"/>
                <w:sz w:val="23"/>
              </w:rPr>
              <w:t>PAID SOCIAL CREATIVE SPECIALIST</w:t>
            </w:r>
          </w:p>
          <w:p>
            <w:pPr>
              <w:spacing w:after="120" w:before="0"/>
            </w:pPr>
            <w:r>
              <w:rPr>
                <w:color w:val="595959"/>
                <w:sz w:val="19"/>
              </w:rPr>
              <w:t>Vineland, Ontario   •   (289) 969-7420   •   holierhoek_a@outlook.com</w:t>
            </w:r>
          </w:p>
          <w:p>
            <w:pPr>
              <w:spacing w:after="120" w:before="0"/>
            </w:pPr>
            <w:r>
              <w:rPr>
                <w:color w:val="1F4E79"/>
                <w:sz w:val="19"/>
              </w:rPr>
              <w:t>Managed channels:   instagram.com/kiaofst.catharines   •   instagram.com/onestopfireplace   •   instagram.com/wrperformanceproducts</w:t>
            </w:r>
          </w:p>
        </w:tc>
      </w:tr>
    </w:tbl>
    <w:p>
      <w:pPr>
        <w:pBdr>
          <w:bottom w:val="single" w:sz="6" w:space="4" w:color="1F4E79"/>
        </w:pBdr>
        <w:spacing w:before="280" w:after="120"/>
      </w:pPr>
      <w:r>
        <w:rPr>
          <w:rFonts w:ascii="Aptos Display" w:hAnsi="Aptos Display"/>
          <w:b/>
          <w:color w:val="1F4E79"/>
          <w:sz w:val="22"/>
        </w:rPr>
        <w:t>PROFILE</w:t>
      </w:r>
    </w:p>
    <w:p>
      <w:pPr>
        <w:spacing w:after="40"/>
      </w:pPr>
      <w:r>
        <w:rPr>
          <w:i w:val="0"/>
          <w:color w:val="262626"/>
          <w:sz w:val="20"/>
        </w:rPr>
        <w:t>Paid social creative specialist with six years of experience making short-form video and social content for automotive, performance-product, and home-improvement brands. Handles the full process: researching ads, writing hooks and scripts, shooting, editing, creating AI animation, adapting ads for Canada and the U.S., and sending final files to the media buyer. Currently produces creative for three campaigns a week, up to 36 finished ad variations, plus five organic posts.</w:t>
      </w:r>
    </w:p>
    <w:p>
      <w:pPr>
        <w:pBdr>
          <w:bottom w:val="single" w:sz="6" w:space="4" w:color="1F4E79"/>
        </w:pBdr>
        <w:spacing w:before="280" w:after="120"/>
      </w:pPr>
      <w:r>
        <w:rPr>
          <w:rFonts w:ascii="Aptos Display" w:hAnsi="Aptos Display"/>
          <w:b/>
          <w:color w:val="1F4E79"/>
          <w:sz w:val="22"/>
        </w:rPr>
        <w:t>CORE EXPERTISE</w:t>
      </w:r>
    </w:p>
    <w:p>
      <w:pPr>
        <w:spacing w:after="20"/>
      </w:pPr>
      <w:r>
        <w:rPr>
          <w:b/>
          <w:color w:val="262626"/>
          <w:sz w:val="20"/>
        </w:rPr>
        <w:t xml:space="preserve">Paid social: </w:t>
      </w:r>
      <w:r>
        <w:rPr>
          <w:color w:val="262626"/>
          <w:sz w:val="20"/>
        </w:rPr>
        <w:t>Meta ad creative, ad research, hook writing, campaign versions, Canadian and U.S. adaptations</w:t>
      </w:r>
    </w:p>
    <w:p>
      <w:pPr>
        <w:spacing w:after="20"/>
      </w:pPr>
      <w:r>
        <w:rPr>
          <w:b/>
          <w:color w:val="262626"/>
          <w:sz w:val="20"/>
        </w:rPr>
        <w:t xml:space="preserve">Production: </w:t>
      </w:r>
      <w:r>
        <w:rPr>
          <w:color w:val="262626"/>
          <w:sz w:val="20"/>
        </w:rPr>
        <w:t>Adobe Creative Cloud, CapCut, Canva, Seedance AI video, filming, photography, voice-over, editing</w:t>
      </w:r>
    </w:p>
    <w:p>
      <w:pPr>
        <w:spacing w:after="20"/>
      </w:pPr>
      <w:r>
        <w:rPr>
          <w:b/>
          <w:color w:val="262626"/>
          <w:sz w:val="20"/>
        </w:rPr>
        <w:t xml:space="preserve">Platforms &amp; workflow: </w:t>
      </w:r>
      <w:r>
        <w:rPr>
          <w:color w:val="262626"/>
          <w:sz w:val="20"/>
        </w:rPr>
        <w:t>Meta Business Manager, Facebook, Instagram, YouTube Studio, analytics, trend research, media-buyer handoff</w:t>
      </w:r>
    </w:p>
    <w:p>
      <w:pPr>
        <w:pBdr>
          <w:bottom w:val="single" w:sz="6" w:space="4" w:color="1F4E79"/>
        </w:pBdr>
        <w:spacing w:before="280" w:after="120"/>
      </w:pPr>
      <w:r>
        <w:rPr>
          <w:rFonts w:ascii="Aptos Display" w:hAnsi="Aptos Display"/>
          <w:b/>
          <w:color w:val="1F4E79"/>
          <w:sz w:val="22"/>
        </w:rPr>
        <w:t>PROFESSIONAL EXPERIENCE</w:t>
      </w:r>
    </w:p>
    <w:tbl>
      <w:tblPr>
        <w:tblW w:type="auto" w:w="0"/>
        <w:tblLayout w:type="autofit"/>
        <w:tblLook w:firstColumn="1" w:firstRow="1" w:lastColumn="0" w:lastRow="0" w:noHBand="0" w:noVBand="1" w:val="04A0"/>
      </w:tblPr>
      <w:tblGrid>
        <w:gridCol w:w="4320"/>
        <w:gridCol w:w="4320"/>
      </w:tblGrid>
      <w:tr>
        <w:tc>
          <w:tcPr>
            <w:tcW w:type="dxa" w:w="4320"/>
          </w:tcPr>
          <w:p>
            <w:pPr>
              <w:spacing w:after="60" w:before="160"/>
            </w:pPr>
            <w:r>
              <w:rPr>
                <w:b/>
                <w:color w:val="262626"/>
                <w:sz w:val="20"/>
              </w:rPr>
              <w:t xml:space="preserve">Digital Ads Specialist / Ad Creative Specialist  |  </w:t>
            </w:r>
            <w:r>
              <w:rPr>
                <w:b/>
                <w:color w:val="1F4E79"/>
                <w:sz w:val="20"/>
              </w:rPr>
              <w:t>WR Performance Products</w:t>
            </w:r>
          </w:p>
        </w:tc>
        <w:tc>
          <w:tcPr>
            <w:tcW w:type="dxa" w:w="4320"/>
          </w:tcPr>
          <w:p>
            <w:pPr>
              <w:spacing w:after="60" w:before="160"/>
              <w:jc w:val="right"/>
            </w:pPr>
            <w:r>
              <w:rPr>
                <w:color w:val="595959"/>
                <w:sz w:val="20"/>
              </w:rPr>
              <w:t>Welland, ON  |  Mar 2026–Present</w:t>
            </w:r>
          </w:p>
        </w:tc>
      </w:tr>
    </w:tbl>
    <w:p>
      <w:pPr>
        <w:pStyle w:val="ListBullet"/>
        <w:spacing w:after="20"/>
      </w:pPr>
      <w:r>
        <w:rPr>
          <w:color w:val="262626"/>
          <w:sz w:val="20"/>
        </w:rPr>
        <w:t>Create ads for three campaign packages each week, with up to six versions per campaign. Adapt each version for Canadian and U.S. audiences, for up to 36 finished ads a week.</w:t>
      </w:r>
    </w:p>
    <w:p>
      <w:pPr>
        <w:pStyle w:val="ListBullet"/>
        <w:spacing w:after="20"/>
      </w:pPr>
      <w:r>
        <w:rPr>
          <w:color w:val="262626"/>
          <w:sz w:val="20"/>
        </w:rPr>
        <w:t>Study competitor ads and current formats to find useful ideas, then write new hooks and adapt each concept to WR’s products.</w:t>
      </w:r>
    </w:p>
    <w:p>
      <w:pPr>
        <w:pStyle w:val="ListBullet"/>
        <w:spacing w:after="20"/>
      </w:pPr>
      <w:r>
        <w:rPr>
          <w:color w:val="262626"/>
          <w:sz w:val="20"/>
        </w:rPr>
        <w:t>Handle each ad from idea and script to filming, editing, captions, final checks, and delivery to the Meta media buyer. Film on one or two shoot days each week.</w:t>
      </w:r>
    </w:p>
    <w:p>
      <w:pPr>
        <w:pStyle w:val="ListBullet"/>
        <w:spacing w:after="20"/>
      </w:pPr>
      <w:r>
        <w:rPr>
          <w:color w:val="262626"/>
          <w:sz w:val="20"/>
        </w:rPr>
        <w:t>Use Seedance to make AI-animated ads when animation is a better fit than live-action video.</w:t>
      </w:r>
    </w:p>
    <w:p>
      <w:pPr>
        <w:pStyle w:val="ListBullet"/>
        <w:spacing w:after="20"/>
      </w:pPr>
      <w:r>
        <w:rPr>
          <w:color w:val="262626"/>
          <w:sz w:val="20"/>
        </w:rPr>
        <w:t>Plan and publish five organic posts each week, with a focus on product education and keeping the brand active on social media.</w:t>
      </w:r>
    </w:p>
    <w:tbl>
      <w:tblPr>
        <w:tblW w:type="auto" w:w="0"/>
        <w:tblLayout w:type="autofit"/>
        <w:tblLook w:firstColumn="1" w:firstRow="1" w:lastColumn="0" w:lastRow="0" w:noHBand="0" w:noVBand="1" w:val="04A0"/>
      </w:tblPr>
      <w:tblGrid>
        <w:gridCol w:w="4320"/>
        <w:gridCol w:w="4320"/>
      </w:tblGrid>
      <w:tr>
        <w:tc>
          <w:tcPr>
            <w:tcW w:type="dxa" w:w="4320"/>
          </w:tcPr>
          <w:p>
            <w:pPr>
              <w:spacing w:after="60" w:before="160"/>
            </w:pPr>
            <w:r>
              <w:rPr>
                <w:b/>
                <w:color w:val="262626"/>
                <w:sz w:val="20"/>
              </w:rPr>
              <w:t xml:space="preserve">Founder &amp; Social Media Creative  |  </w:t>
            </w:r>
            <w:r>
              <w:rPr>
                <w:b/>
                <w:color w:val="1F4E79"/>
                <w:sz w:val="20"/>
              </w:rPr>
              <w:t>Rock &amp; River Digital</w:t>
            </w:r>
          </w:p>
        </w:tc>
        <w:tc>
          <w:tcPr>
            <w:tcW w:type="dxa" w:w="4320"/>
          </w:tcPr>
          <w:p>
            <w:pPr>
              <w:spacing w:after="60" w:before="160"/>
              <w:jc w:val="right"/>
            </w:pPr>
            <w:r>
              <w:rPr>
                <w:color w:val="595959"/>
                <w:sz w:val="20"/>
              </w:rPr>
              <w:t>Niagara Region  |  2026–Present</w:t>
            </w:r>
          </w:p>
        </w:tc>
      </w:tr>
    </w:tbl>
    <w:p>
      <w:pPr>
        <w:spacing w:after="40"/>
      </w:pPr>
      <w:r>
        <w:rPr>
          <w:i/>
          <w:color w:val="262626"/>
          <w:sz w:val="20"/>
        </w:rPr>
        <w:t>Selected ongoing clients: Kia of St. Catharines (retained in 2026) and One Stop Fireplace Shop (social media client since 2020)</w:t>
      </w:r>
    </w:p>
    <w:p>
      <w:pPr>
        <w:pStyle w:val="ListBullet"/>
        <w:spacing w:after="20"/>
      </w:pPr>
      <w:r>
        <w:rPr>
          <w:color w:val="262626"/>
          <w:sz w:val="20"/>
        </w:rPr>
        <w:t>Started Rock &amp; River Digital in 2026 after leaving an in-house role at Kia of St. Catharines and being hired back to run its social media as an independent contractor. One Stop Fireplace Shop remains a long-term client.</w:t>
      </w:r>
    </w:p>
    <w:p>
      <w:pPr>
        <w:pStyle w:val="ListBullet"/>
        <w:spacing w:after="20"/>
      </w:pPr>
      <w:r>
        <w:rPr>
          <w:color w:val="262626"/>
          <w:sz w:val="20"/>
        </w:rPr>
        <w:t>Built Kia of St. Catharines’ social channels from zero to 2,500 Instagram followers, 1,800 YouTube subscribers, and 3,300 TikTok followers, with TikTok reaching that mark in just over a year.</w:t>
      </w:r>
    </w:p>
    <w:p>
      <w:pPr>
        <w:pStyle w:val="ListBullet"/>
        <w:spacing w:after="20"/>
      </w:pPr>
      <w:r>
        <w:rPr>
          <w:color w:val="262626"/>
          <w:sz w:val="20"/>
        </w:rPr>
        <w:t>Plan, film, edit, and publish short-form content for clients, including trends, product education, promotions, and community events.</w:t>
      </w:r>
    </w:p>
    <w:p>
      <w:pPr>
        <w:pStyle w:val="ListBullet"/>
        <w:spacing w:after="20"/>
      </w:pPr>
      <w:r>
        <w:rPr>
          <w:color w:val="262626"/>
          <w:sz w:val="20"/>
        </w:rPr>
        <w:t>Create four weekly posts for Kia across Instagram, Facebook, and YouTube, including vehicle features, dealership campaigns, YouTube ads, long-form videos, and event coverage.</w:t>
      </w:r>
    </w:p>
    <w:p>
      <w:pPr>
        <w:pStyle w:val="ListBullet"/>
        <w:spacing w:after="20"/>
      </w:pPr>
      <w:r>
        <w:rPr>
          <w:color w:val="262626"/>
          <w:sz w:val="20"/>
        </w:rPr>
        <w:t>Create two weekly posts for One Stop Fireplace Shop, including product campaigns and the Fireplace Friday video series. Review platform insights to plan future posts.</w:t>
      </w:r>
    </w:p>
    <w:p>
      <w:pPr>
        <w:pStyle w:val="ListBullet"/>
        <w:spacing w:after="20"/>
      </w:pPr>
      <w:r>
        <w:rPr>
          <w:color w:val="262626"/>
          <w:sz w:val="20"/>
        </w:rPr>
        <w:t>Work directly with client teams and help staff feel comfortable on camera so videos are easier to plan and produce.</w:t>
      </w:r>
    </w:p>
    <w:tbl>
      <w:tblPr>
        <w:tblW w:type="auto" w:w="0"/>
        <w:tblLayout w:type="autofit"/>
        <w:tblLook w:firstColumn="1" w:firstRow="1" w:lastColumn="0" w:lastRow="0" w:noHBand="0" w:noVBand="1" w:val="04A0"/>
      </w:tblPr>
      <w:tblGrid>
        <w:gridCol w:w="4320"/>
        <w:gridCol w:w="4320"/>
      </w:tblGrid>
      <w:tr>
        <w:tc>
          <w:tcPr>
            <w:tcW w:type="dxa" w:w="4320"/>
          </w:tcPr>
          <w:p>
            <w:pPr>
              <w:spacing w:after="60" w:before="160"/>
            </w:pPr>
            <w:r>
              <w:rPr>
                <w:b/>
                <w:color w:val="262626"/>
                <w:sz w:val="20"/>
              </w:rPr>
              <w:t xml:space="preserve">Sales Associate, Supervisor &amp; Manager  |  </w:t>
            </w:r>
            <w:r>
              <w:rPr>
                <w:b/>
                <w:color w:val="1F4E79"/>
                <w:sz w:val="20"/>
              </w:rPr>
              <w:t>Sunglass Hut</w:t>
            </w:r>
          </w:p>
        </w:tc>
        <w:tc>
          <w:tcPr>
            <w:tcW w:type="dxa" w:w="4320"/>
          </w:tcPr>
          <w:p>
            <w:pPr>
              <w:spacing w:after="60" w:before="160"/>
              <w:jc w:val="right"/>
            </w:pPr>
            <w:r>
              <w:rPr>
                <w:color w:val="595959"/>
                <w:sz w:val="20"/>
              </w:rPr>
              <w:t>Niagara Region  |  2017–2023</w:t>
            </w:r>
          </w:p>
        </w:tc>
      </w:tr>
    </w:tbl>
    <w:p>
      <w:pPr>
        <w:pStyle w:val="ListBullet"/>
        <w:spacing w:after="20"/>
      </w:pPr>
      <w:r>
        <w:rPr>
          <w:color w:val="262626"/>
          <w:sz w:val="20"/>
        </w:rPr>
        <w:t>Worked up from sales associate to manager. Helped open a new location, hired and trained staff, managed schedules and inventory, and made video training materials.</w:t>
      </w:r>
    </w:p>
    <w:p>
      <w:pPr>
        <w:pBdr>
          <w:bottom w:val="single" w:sz="6" w:space="4" w:color="1F4E79"/>
        </w:pBdr>
        <w:spacing w:before="280" w:after="120"/>
      </w:pPr>
      <w:r>
        <w:rPr>
          <w:rFonts w:ascii="Aptos Display" w:hAnsi="Aptos Display"/>
          <w:b/>
          <w:color w:val="1F4E79"/>
          <w:sz w:val="22"/>
        </w:rPr>
        <w:t>EDUCATION</w:t>
      </w:r>
    </w:p>
    <w:tbl>
      <w:tblPr>
        <w:tblW w:type="auto" w:w="0"/>
        <w:tblLayout w:type="autofit"/>
        <w:tblLook w:firstColumn="1" w:firstRow="1" w:lastColumn="0" w:lastRow="0" w:noHBand="0" w:noVBand="1" w:val="04A0"/>
      </w:tblPr>
      <w:tblGrid>
        <w:gridCol w:w="4320"/>
        <w:gridCol w:w="4320"/>
      </w:tblGrid>
      <w:tr>
        <w:tc>
          <w:tcPr>
            <w:tcW w:type="dxa" w:w="4320"/>
          </w:tcPr>
          <w:p>
            <w:pPr>
              <w:spacing w:after="60" w:before="160"/>
            </w:pPr>
            <w:r>
              <w:rPr>
                <w:b/>
                <w:color w:val="262626"/>
                <w:sz w:val="20"/>
              </w:rPr>
              <w:t xml:space="preserve">Bachelor’s Degree, Interactive Arts &amp; Science  |  </w:t>
            </w:r>
            <w:r>
              <w:rPr>
                <w:b/>
                <w:color w:val="1F4E79"/>
                <w:sz w:val="20"/>
              </w:rPr>
              <w:t>Brock University</w:t>
            </w:r>
          </w:p>
        </w:tc>
        <w:tc>
          <w:tcPr>
            <w:tcW w:type="dxa" w:w="4320"/>
          </w:tcPr>
          <w:p>
            <w:pPr>
              <w:spacing w:after="60" w:before="160"/>
              <w:jc w:val="right"/>
            </w:pPr>
            <w:r>
              <w:rPr>
                <w:color w:val="595959"/>
                <w:sz w:val="20"/>
              </w:rPr>
              <w:t>St. Catharines, ON  |  2016–2021</w:t>
            </w:r>
          </w:p>
        </w:tc>
      </w:tr>
    </w:tbl>
    <w:p>
      <w:pPr>
        <w:spacing w:after="40"/>
      </w:pPr>
      <w:r>
        <w:rPr>
          <w:i w:val="0"/>
          <w:color w:val="262626"/>
          <w:sz w:val="20"/>
        </w:rPr>
        <w:t>Focus: video art and front-end web development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Aptos" w:hAnsi="Aptos"/>
      <w:color w:val="262626"/>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